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C4" w:rsidRDefault="00471FFD" w:rsidP="00E8179D">
      <w:pPr>
        <w:jc w:val="both"/>
      </w:pPr>
      <w:r>
        <w:t xml:space="preserve">HR 3 Analyst Job Posting </w:t>
      </w:r>
      <w:r w:rsidR="00020DD3">
        <w:t xml:space="preserve">Shelby County </w:t>
      </w:r>
    </w:p>
    <w:p w:rsidR="00B554C4" w:rsidRDefault="00B554C4" w:rsidP="00E8179D">
      <w:pPr>
        <w:jc w:val="both"/>
      </w:pPr>
    </w:p>
    <w:p w:rsidR="0036091E" w:rsidRPr="00020DD3" w:rsidRDefault="0036091E" w:rsidP="00E8179D">
      <w:pPr>
        <w:jc w:val="both"/>
        <w:rPr>
          <w:rFonts w:asciiTheme="majorHAnsi" w:hAnsiTheme="majorHAnsi" w:cs="Open Sans"/>
          <w:color w:val="131E29"/>
          <w:lang w:val="en"/>
        </w:rPr>
      </w:pPr>
      <w:r w:rsidRPr="00020DD3">
        <w:rPr>
          <w:rFonts w:asciiTheme="majorHAnsi" w:hAnsiTheme="majorHAnsi"/>
        </w:rPr>
        <w:t>Come be part of an agency that is dedicat</w:t>
      </w:r>
      <w:r w:rsidR="003F7EE6" w:rsidRPr="00020DD3">
        <w:rPr>
          <w:rFonts w:asciiTheme="majorHAnsi" w:hAnsiTheme="majorHAnsi"/>
        </w:rPr>
        <w:t>ed to transforming and improving</w:t>
      </w:r>
      <w:r w:rsidRPr="00020DD3">
        <w:rPr>
          <w:rFonts w:asciiTheme="majorHAnsi" w:hAnsiTheme="majorHAnsi"/>
        </w:rPr>
        <w:t xml:space="preserve"> the lives of families and children in the state of Tennessee.  The Department of Human Services</w:t>
      </w:r>
      <w:r w:rsidR="003F7EE6" w:rsidRPr="00020DD3">
        <w:rPr>
          <w:rFonts w:asciiTheme="majorHAnsi" w:hAnsiTheme="majorHAnsi"/>
        </w:rPr>
        <w:t xml:space="preserve"> (TDHS)</w:t>
      </w:r>
      <w:r w:rsidRPr="00020DD3">
        <w:rPr>
          <w:rFonts w:asciiTheme="majorHAnsi" w:hAnsiTheme="majorHAnsi"/>
        </w:rPr>
        <w:t xml:space="preserve"> - guided by our mission of offering temp</w:t>
      </w:r>
      <w:r w:rsidR="00A166DF" w:rsidRPr="00020DD3">
        <w:rPr>
          <w:rFonts w:asciiTheme="majorHAnsi" w:hAnsiTheme="majorHAnsi"/>
        </w:rPr>
        <w:t xml:space="preserve">orary economic </w:t>
      </w:r>
      <w:r w:rsidRPr="00020DD3">
        <w:rPr>
          <w:rFonts w:asciiTheme="majorHAnsi" w:hAnsiTheme="majorHAnsi" w:cs="Open Sans"/>
          <w:color w:val="131E29"/>
          <w:lang w:val="en"/>
        </w:rPr>
        <w:t>assistance, work opportunities, and protective services to improve the lives of Tennesseans</w:t>
      </w:r>
      <w:r w:rsidR="00020DD3" w:rsidRPr="00020DD3">
        <w:rPr>
          <w:rFonts w:asciiTheme="majorHAnsi" w:hAnsiTheme="majorHAnsi" w:cs="Open Sans"/>
          <w:color w:val="131E29"/>
          <w:lang w:val="en"/>
        </w:rPr>
        <w:t>, -</w:t>
      </w:r>
      <w:r w:rsidRPr="00020DD3">
        <w:rPr>
          <w:rFonts w:asciiTheme="majorHAnsi" w:hAnsiTheme="majorHAnsi" w:cs="Open Sans"/>
          <w:color w:val="131E29"/>
          <w:lang w:val="en"/>
        </w:rPr>
        <w:t xml:space="preserve"> is effectively partnering with human service customers in establishing or re-establishing self-sufficiency to create a better quality of life.</w:t>
      </w:r>
    </w:p>
    <w:p w:rsidR="0036091E" w:rsidRPr="00020DD3" w:rsidRDefault="0036091E" w:rsidP="00E8179D">
      <w:pPr>
        <w:jc w:val="both"/>
        <w:rPr>
          <w:rFonts w:asciiTheme="majorHAnsi" w:hAnsiTheme="majorHAnsi" w:cs="Open Sans"/>
          <w:color w:val="131E29"/>
          <w:lang w:val="en"/>
        </w:rPr>
      </w:pPr>
    </w:p>
    <w:p w:rsidR="0036091E" w:rsidRPr="00020DD3" w:rsidRDefault="0036091E" w:rsidP="00E8179D">
      <w:pPr>
        <w:jc w:val="both"/>
        <w:rPr>
          <w:rFonts w:asciiTheme="majorHAnsi" w:hAnsiTheme="majorHAnsi" w:cs="Open Sans"/>
          <w:color w:val="131E29"/>
          <w:lang w:val="en"/>
        </w:rPr>
      </w:pPr>
      <w:r w:rsidRPr="00020DD3">
        <w:rPr>
          <w:rFonts w:asciiTheme="majorHAnsi" w:hAnsiTheme="majorHAnsi" w:cs="Open Sans"/>
          <w:color w:val="131E29"/>
          <w:lang w:val="en"/>
        </w:rPr>
        <w:t>The Department is responsible for administering numerous services throughout Tennessee,</w:t>
      </w:r>
      <w:r w:rsidR="00471FFD" w:rsidRPr="00020DD3">
        <w:rPr>
          <w:rFonts w:asciiTheme="majorHAnsi" w:hAnsiTheme="majorHAnsi" w:cs="Open Sans"/>
          <w:color w:val="131E29"/>
          <w:lang w:val="en"/>
        </w:rPr>
        <w:t xml:space="preserve"> including Families First, the S</w:t>
      </w:r>
      <w:r w:rsidRPr="00020DD3">
        <w:rPr>
          <w:rFonts w:asciiTheme="majorHAnsi" w:hAnsiTheme="majorHAnsi" w:cs="Open Sans"/>
          <w:color w:val="131E29"/>
          <w:lang w:val="en"/>
        </w:rPr>
        <w:t xml:space="preserve">tate's Temporary Assistance for Needy Families (TANF) program, Food Stamps (now known as the Supplemental Nutrition Assistance Program or SNAP), Child Support, Child Care Licensing, Child Care Assistance, Adult Protective Services, and Rehabilitation Services. With 133 office locations, </w:t>
      </w:r>
      <w:r w:rsidR="003F7EE6" w:rsidRPr="00020DD3">
        <w:rPr>
          <w:rFonts w:asciiTheme="majorHAnsi" w:hAnsiTheme="majorHAnsi" w:cs="Open Sans"/>
          <w:color w:val="131E29"/>
          <w:lang w:val="en"/>
        </w:rPr>
        <w:t>T</w:t>
      </w:r>
      <w:r w:rsidRPr="00020DD3">
        <w:rPr>
          <w:rFonts w:asciiTheme="majorHAnsi" w:hAnsiTheme="majorHAnsi" w:cs="Open Sans"/>
          <w:color w:val="131E29"/>
          <w:lang w:val="en"/>
        </w:rPr>
        <w:t>DHS is one of the few state agencies with offices in all 95 counties.</w:t>
      </w:r>
    </w:p>
    <w:p w:rsidR="0036091E" w:rsidRPr="00020DD3" w:rsidRDefault="0036091E" w:rsidP="00E8179D">
      <w:pPr>
        <w:jc w:val="both"/>
        <w:rPr>
          <w:rFonts w:asciiTheme="majorHAnsi" w:hAnsiTheme="majorHAnsi"/>
        </w:rPr>
      </w:pPr>
    </w:p>
    <w:tbl>
      <w:tblPr>
        <w:tblW w:w="5000" w:type="pct"/>
        <w:tblCellMar>
          <w:left w:w="0" w:type="dxa"/>
          <w:right w:w="0" w:type="dxa"/>
        </w:tblCellMar>
        <w:tblLook w:val="04A0" w:firstRow="1" w:lastRow="0" w:firstColumn="1" w:lastColumn="0" w:noHBand="0" w:noVBand="1"/>
        <w:tblDescription w:val=""/>
      </w:tblPr>
      <w:tblGrid>
        <w:gridCol w:w="9360"/>
      </w:tblGrid>
      <w:tr w:rsidR="00846F59" w:rsidRPr="00020DD3" w:rsidTr="00846F59">
        <w:tc>
          <w:tcPr>
            <w:tcW w:w="0" w:type="auto"/>
            <w:tcMar>
              <w:top w:w="105" w:type="dxa"/>
              <w:left w:w="105" w:type="dxa"/>
              <w:bottom w:w="105" w:type="dxa"/>
              <w:right w:w="105" w:type="dxa"/>
            </w:tcMar>
            <w:vAlign w:val="center"/>
            <w:hideMark/>
          </w:tcPr>
          <w:p w:rsidR="00E6426F" w:rsidRPr="00020DD3" w:rsidRDefault="0036091E" w:rsidP="00E8179D">
            <w:pPr>
              <w:spacing w:after="240"/>
              <w:jc w:val="both"/>
              <w:rPr>
                <w:rFonts w:asciiTheme="majorHAnsi" w:hAnsiTheme="majorHAnsi" w:cs="Open Sans"/>
                <w:color w:val="FF0000"/>
              </w:rPr>
            </w:pPr>
            <w:r w:rsidRPr="00020DD3">
              <w:rPr>
                <w:rFonts w:asciiTheme="majorHAnsi" w:hAnsiTheme="majorHAnsi" w:cs="Open Sans"/>
                <w:color w:val="131E29"/>
              </w:rPr>
              <w:t xml:space="preserve">To partner with us in providing outstanding human resources and customer service to our staff, the </w:t>
            </w:r>
            <w:r w:rsidR="00A166DF" w:rsidRPr="00020DD3">
              <w:rPr>
                <w:rFonts w:asciiTheme="majorHAnsi" w:hAnsiTheme="majorHAnsi" w:cs="Open Sans"/>
                <w:color w:val="131E29"/>
              </w:rPr>
              <w:t xml:space="preserve">agency is seeking to fill </w:t>
            </w:r>
            <w:r w:rsidR="00CC57E8" w:rsidRPr="00020DD3">
              <w:rPr>
                <w:rFonts w:asciiTheme="majorHAnsi" w:hAnsiTheme="majorHAnsi" w:cs="Open Sans"/>
                <w:color w:val="131E29"/>
              </w:rPr>
              <w:t>one (1</w:t>
            </w:r>
            <w:r w:rsidR="003F7EE6" w:rsidRPr="00020DD3">
              <w:rPr>
                <w:rFonts w:asciiTheme="majorHAnsi" w:hAnsiTheme="majorHAnsi" w:cs="Open Sans"/>
                <w:color w:val="131E29"/>
              </w:rPr>
              <w:t xml:space="preserve">) </w:t>
            </w:r>
            <w:r w:rsidR="00A166DF" w:rsidRPr="00020DD3">
              <w:rPr>
                <w:rFonts w:asciiTheme="majorHAnsi" w:hAnsiTheme="majorHAnsi" w:cs="Open Sans"/>
                <w:color w:val="131E29"/>
              </w:rPr>
              <w:t>HR Analyst 3</w:t>
            </w:r>
            <w:r w:rsidR="00CC57E8" w:rsidRPr="00020DD3">
              <w:rPr>
                <w:rFonts w:asciiTheme="majorHAnsi" w:hAnsiTheme="majorHAnsi" w:cs="Open Sans"/>
                <w:color w:val="131E29"/>
              </w:rPr>
              <w:t xml:space="preserve"> position</w:t>
            </w:r>
            <w:r w:rsidR="00A166DF" w:rsidRPr="00020DD3">
              <w:rPr>
                <w:rFonts w:asciiTheme="majorHAnsi" w:hAnsiTheme="majorHAnsi" w:cs="Open Sans"/>
                <w:color w:val="131E29"/>
              </w:rPr>
              <w:t xml:space="preserve"> for</w:t>
            </w:r>
            <w:r w:rsidR="000C3167" w:rsidRPr="00020DD3">
              <w:rPr>
                <w:rFonts w:asciiTheme="majorHAnsi" w:hAnsiTheme="majorHAnsi" w:cs="Open Sans"/>
                <w:color w:val="131E29"/>
              </w:rPr>
              <w:t xml:space="preserve"> our </w:t>
            </w:r>
            <w:r w:rsidR="00CC57E8" w:rsidRPr="00020DD3">
              <w:rPr>
                <w:rFonts w:asciiTheme="majorHAnsi" w:hAnsiTheme="majorHAnsi" w:cs="Open Sans"/>
                <w:color w:val="131E29"/>
              </w:rPr>
              <w:t>Shelby</w:t>
            </w:r>
            <w:r w:rsidR="000C3167" w:rsidRPr="00020DD3">
              <w:rPr>
                <w:rFonts w:asciiTheme="majorHAnsi" w:hAnsiTheme="majorHAnsi" w:cs="Open Sans"/>
                <w:color w:val="131E29"/>
              </w:rPr>
              <w:t xml:space="preserve"> </w:t>
            </w:r>
            <w:r w:rsidR="00CC57E8" w:rsidRPr="00020DD3">
              <w:rPr>
                <w:rFonts w:asciiTheme="majorHAnsi" w:hAnsiTheme="majorHAnsi" w:cs="Open Sans"/>
                <w:color w:val="131E29"/>
              </w:rPr>
              <w:t xml:space="preserve">County office.  </w:t>
            </w:r>
            <w:r w:rsidR="00846F59" w:rsidRPr="00020DD3">
              <w:rPr>
                <w:rFonts w:asciiTheme="majorHAnsi" w:hAnsiTheme="majorHAnsi" w:cs="Open Sans"/>
                <w:color w:val="131E29"/>
              </w:rPr>
              <w:t xml:space="preserve">The posting will run from </w:t>
            </w:r>
            <w:r w:rsidR="00CC57E8" w:rsidRPr="00020DD3">
              <w:rPr>
                <w:rFonts w:asciiTheme="majorHAnsi" w:hAnsiTheme="majorHAnsi" w:cs="Open Sans"/>
                <w:color w:val="000000" w:themeColor="text1"/>
              </w:rPr>
              <w:t xml:space="preserve">May 4-May 10 </w:t>
            </w:r>
            <w:r w:rsidR="00846F59" w:rsidRPr="00020DD3">
              <w:rPr>
                <w:rFonts w:asciiTheme="majorHAnsi" w:hAnsiTheme="majorHAnsi" w:cs="Open Sans"/>
                <w:color w:val="FF0000"/>
              </w:rPr>
              <w:t xml:space="preserve">  </w:t>
            </w:r>
            <w:bookmarkStart w:id="0" w:name="_GoBack"/>
            <w:bookmarkEnd w:id="0"/>
          </w:p>
          <w:p w:rsidR="00914980" w:rsidRDefault="00914980" w:rsidP="00E8179D">
            <w:pPr>
              <w:jc w:val="both"/>
              <w:rPr>
                <w:rFonts w:asciiTheme="majorHAnsi" w:hAnsiTheme="majorHAnsi" w:cs="Open Sans"/>
                <w:color w:val="131E29"/>
                <w:lang w:val="en"/>
              </w:rPr>
            </w:pPr>
            <w:r w:rsidRPr="00020DD3">
              <w:rPr>
                <w:rFonts w:asciiTheme="majorHAnsi" w:hAnsiTheme="majorHAnsi" w:cs="Open Sans"/>
                <w:color w:val="131E29"/>
              </w:rPr>
              <w:t xml:space="preserve">The Analyst will be responsible for over-seeing HR functions and supervising </w:t>
            </w:r>
            <w:r>
              <w:rPr>
                <w:rFonts w:asciiTheme="majorHAnsi" w:hAnsiTheme="majorHAnsi" w:cs="Open Sans"/>
                <w:color w:val="131E29"/>
              </w:rPr>
              <w:t>human resources personnel</w:t>
            </w:r>
            <w:r w:rsidRPr="00020DD3">
              <w:rPr>
                <w:rFonts w:asciiTheme="majorHAnsi" w:hAnsiTheme="majorHAnsi" w:cs="Open Sans"/>
                <w:color w:val="131E29"/>
              </w:rPr>
              <w:t xml:space="preserve">.  </w:t>
            </w:r>
            <w:r>
              <w:rPr>
                <w:rFonts w:asciiTheme="majorHAnsi" w:hAnsiTheme="majorHAnsi" w:cs="Open Sans"/>
                <w:color w:val="131E29"/>
                <w:lang w:val="en"/>
              </w:rPr>
              <w:t>The Analyst 3</w:t>
            </w:r>
            <w:r w:rsidR="00020DD3" w:rsidRPr="00020DD3">
              <w:rPr>
                <w:rFonts w:asciiTheme="majorHAnsi" w:hAnsiTheme="majorHAnsi" w:cs="Open Sans"/>
                <w:color w:val="131E29"/>
                <w:lang w:val="en"/>
              </w:rPr>
              <w:t xml:space="preserve"> will perform professional human resources duties including: acting as the employee relations officer for the department; performing complex and difficult organizational and administrative human resources studies on a regular basis</w:t>
            </w:r>
            <w:r>
              <w:rPr>
                <w:rFonts w:asciiTheme="majorHAnsi" w:hAnsiTheme="majorHAnsi" w:cs="Open Sans"/>
                <w:color w:val="131E29"/>
                <w:lang w:val="en"/>
              </w:rPr>
              <w:t>; supervise</w:t>
            </w:r>
            <w:r w:rsidR="00020DD3" w:rsidRPr="00020DD3">
              <w:rPr>
                <w:rFonts w:asciiTheme="majorHAnsi" w:hAnsiTheme="majorHAnsi" w:cs="Open Sans"/>
                <w:color w:val="131E29"/>
                <w:lang w:val="en"/>
              </w:rPr>
              <w:t xml:space="preserve"> </w:t>
            </w:r>
            <w:r w:rsidR="0036091E" w:rsidRPr="00020DD3">
              <w:rPr>
                <w:rFonts w:asciiTheme="majorHAnsi" w:hAnsiTheme="majorHAnsi" w:cs="Open Sans"/>
                <w:color w:val="131E29"/>
              </w:rPr>
              <w:t xml:space="preserve">transactions pertaining to the </w:t>
            </w:r>
            <w:r w:rsidR="003F7EE6" w:rsidRPr="00020DD3">
              <w:rPr>
                <w:rFonts w:asciiTheme="majorHAnsi" w:hAnsiTheme="majorHAnsi" w:cs="Open Sans"/>
                <w:color w:val="131E29"/>
              </w:rPr>
              <w:t xml:space="preserve">hiring and </w:t>
            </w:r>
            <w:r w:rsidR="0036091E" w:rsidRPr="00020DD3">
              <w:rPr>
                <w:rFonts w:asciiTheme="majorHAnsi" w:hAnsiTheme="majorHAnsi" w:cs="Open Sans"/>
                <w:color w:val="131E29"/>
              </w:rPr>
              <w:t xml:space="preserve">onboarding process, and </w:t>
            </w:r>
            <w:r w:rsidR="003F7EE6" w:rsidRPr="00020DD3">
              <w:rPr>
                <w:rFonts w:asciiTheme="majorHAnsi" w:hAnsiTheme="majorHAnsi" w:cs="Open Sans"/>
                <w:color w:val="131E29"/>
              </w:rPr>
              <w:t xml:space="preserve">imputing </w:t>
            </w:r>
            <w:r w:rsidR="0036091E" w:rsidRPr="00020DD3">
              <w:rPr>
                <w:rFonts w:asciiTheme="majorHAnsi" w:hAnsiTheme="majorHAnsi" w:cs="Open Sans"/>
                <w:color w:val="131E29"/>
              </w:rPr>
              <w:t>transactions to update informati</w:t>
            </w:r>
            <w:r w:rsidR="00CC57E8" w:rsidRPr="00020DD3">
              <w:rPr>
                <w:rFonts w:asciiTheme="majorHAnsi" w:hAnsiTheme="majorHAnsi" w:cs="Open Sans"/>
                <w:color w:val="131E29"/>
              </w:rPr>
              <w:t>on pertaining to the employee</w:t>
            </w:r>
            <w:r>
              <w:rPr>
                <w:rFonts w:asciiTheme="majorHAnsi" w:hAnsiTheme="majorHAnsi" w:cs="Open Sans"/>
                <w:color w:val="131E29"/>
              </w:rPr>
              <w:t xml:space="preserve">.  </w:t>
            </w:r>
            <w:r w:rsidRPr="00020DD3">
              <w:rPr>
                <w:rFonts w:asciiTheme="majorHAnsi" w:hAnsiTheme="majorHAnsi" w:cs="Open Sans"/>
                <w:color w:val="131E29"/>
              </w:rPr>
              <w:t xml:space="preserve"> Some travel may be required.</w:t>
            </w:r>
          </w:p>
          <w:p w:rsidR="00846F59" w:rsidRPr="00020DD3" w:rsidRDefault="00846F59" w:rsidP="00E8179D">
            <w:pPr>
              <w:jc w:val="both"/>
              <w:rPr>
                <w:rFonts w:asciiTheme="majorHAnsi" w:hAnsiTheme="majorHAnsi" w:cs="Open Sans"/>
                <w:color w:val="131E29"/>
              </w:rPr>
            </w:pPr>
          </w:p>
        </w:tc>
      </w:tr>
    </w:tbl>
    <w:p w:rsidR="00846F59" w:rsidRPr="00020DD3" w:rsidRDefault="00846F59" w:rsidP="00E8179D">
      <w:pPr>
        <w:jc w:val="both"/>
        <w:rPr>
          <w:rFonts w:asciiTheme="majorHAnsi" w:hAnsiTheme="majorHAnsi" w:cs="Open Sans"/>
          <w:vanish/>
          <w:color w:val="131E29"/>
          <w:lang w:val="en"/>
        </w:rPr>
      </w:pPr>
    </w:p>
    <w:tbl>
      <w:tblPr>
        <w:tblW w:w="5000" w:type="pct"/>
        <w:tblCellMar>
          <w:left w:w="0" w:type="dxa"/>
          <w:right w:w="0" w:type="dxa"/>
        </w:tblCellMar>
        <w:tblLook w:val="04A0" w:firstRow="1" w:lastRow="0" w:firstColumn="1" w:lastColumn="0" w:noHBand="0" w:noVBand="1"/>
        <w:tblDescription w:val=""/>
      </w:tblPr>
      <w:tblGrid>
        <w:gridCol w:w="9360"/>
      </w:tblGrid>
      <w:tr w:rsidR="00846F59" w:rsidRPr="00020DD3" w:rsidTr="00471FFD">
        <w:tc>
          <w:tcPr>
            <w:tcW w:w="0" w:type="auto"/>
            <w:tcMar>
              <w:top w:w="105" w:type="dxa"/>
              <w:left w:w="105" w:type="dxa"/>
              <w:bottom w:w="105" w:type="dxa"/>
              <w:right w:w="105" w:type="dxa"/>
            </w:tcMar>
            <w:vAlign w:val="center"/>
          </w:tcPr>
          <w:p w:rsidR="00CC57E8" w:rsidRPr="00CC57E8" w:rsidRDefault="00CC57E8" w:rsidP="00E8179D">
            <w:pPr>
              <w:jc w:val="both"/>
              <w:rPr>
                <w:rFonts w:asciiTheme="majorHAnsi" w:eastAsia="Times New Roman" w:hAnsiTheme="majorHAnsi" w:cs="Open Sans"/>
                <w:color w:val="131E29"/>
                <w:lang w:val="en"/>
              </w:rPr>
            </w:pPr>
            <w:r w:rsidRPr="00CC57E8">
              <w:rPr>
                <w:rFonts w:asciiTheme="majorHAnsi" w:eastAsia="Times New Roman" w:hAnsiTheme="majorHAnsi" w:cs="Open Sans"/>
                <w:b/>
                <w:bCs/>
                <w:color w:val="131E29"/>
                <w:lang w:val="en"/>
              </w:rPr>
              <w:t>Education and Experience:</w:t>
            </w:r>
            <w:r w:rsidRPr="00CC57E8">
              <w:rPr>
                <w:rFonts w:asciiTheme="majorHAnsi" w:eastAsia="Times New Roman" w:hAnsiTheme="majorHAnsi" w:cs="Open Sans"/>
                <w:color w:val="131E29"/>
                <w:lang w:val="en"/>
              </w:rPr>
              <w:t xml:space="preserve"> Graduation from an accredited college or university with a bachelor's degree and experience equivalent to three years of professional human resources work.</w:t>
            </w:r>
          </w:p>
          <w:p w:rsidR="00CC57E8" w:rsidRPr="00CC57E8" w:rsidRDefault="00CC57E8" w:rsidP="00E8179D">
            <w:pPr>
              <w:jc w:val="both"/>
              <w:rPr>
                <w:rFonts w:asciiTheme="majorHAnsi" w:eastAsia="Times New Roman" w:hAnsiTheme="majorHAnsi" w:cs="Open Sans"/>
                <w:color w:val="131E29"/>
                <w:lang w:val="en"/>
              </w:rPr>
            </w:pPr>
            <w:r w:rsidRPr="00CC57E8">
              <w:rPr>
                <w:rFonts w:asciiTheme="majorHAnsi" w:eastAsia="Times New Roman" w:hAnsiTheme="majorHAnsi" w:cs="Open Sans"/>
                <w:b/>
                <w:bCs/>
                <w:color w:val="131E29"/>
                <w:lang w:val="en"/>
              </w:rPr>
              <w:t> </w:t>
            </w:r>
          </w:p>
          <w:p w:rsidR="00CC57E8" w:rsidRPr="00CC57E8" w:rsidRDefault="00CC57E8" w:rsidP="00E8179D">
            <w:pPr>
              <w:jc w:val="both"/>
              <w:rPr>
                <w:rFonts w:asciiTheme="majorHAnsi" w:eastAsia="Times New Roman" w:hAnsiTheme="majorHAnsi" w:cs="Open Sans"/>
                <w:color w:val="131E29"/>
                <w:lang w:val="en"/>
              </w:rPr>
            </w:pPr>
            <w:r w:rsidRPr="00CC57E8">
              <w:rPr>
                <w:rFonts w:asciiTheme="majorHAnsi" w:eastAsia="Times New Roman" w:hAnsiTheme="majorHAnsi" w:cs="Open Sans"/>
                <w:b/>
                <w:bCs/>
                <w:color w:val="131E29"/>
                <w:lang w:val="en"/>
              </w:rPr>
              <w:t>Substitution of Education for Experience:</w:t>
            </w:r>
            <w:r w:rsidRPr="00CC57E8">
              <w:rPr>
                <w:rFonts w:asciiTheme="majorHAnsi" w:eastAsia="Times New Roman" w:hAnsiTheme="majorHAnsi" w:cs="Open Sans"/>
                <w:color w:val="131E29"/>
                <w:lang w:val="en"/>
              </w:rPr>
              <w:t xml:space="preserve"> Additional graduate coursework in human resources administration or other related acceptable fields may be substituted for the required experience, on a year-for-year basis, to a maximum of one year.</w:t>
            </w:r>
          </w:p>
          <w:p w:rsidR="00CC57E8" w:rsidRPr="00CC57E8" w:rsidRDefault="00CC57E8" w:rsidP="00E8179D">
            <w:pPr>
              <w:jc w:val="both"/>
              <w:rPr>
                <w:rFonts w:asciiTheme="majorHAnsi" w:eastAsia="Times New Roman" w:hAnsiTheme="majorHAnsi" w:cs="Open Sans"/>
                <w:color w:val="131E29"/>
                <w:lang w:val="en"/>
              </w:rPr>
            </w:pPr>
            <w:r w:rsidRPr="00CC57E8">
              <w:rPr>
                <w:rFonts w:asciiTheme="majorHAnsi" w:eastAsia="Times New Roman" w:hAnsiTheme="majorHAnsi" w:cs="Open Sans"/>
                <w:b/>
                <w:bCs/>
                <w:color w:val="131E29"/>
                <w:lang w:val="en"/>
              </w:rPr>
              <w:t> </w:t>
            </w:r>
          </w:p>
          <w:p w:rsidR="00CC57E8" w:rsidRPr="00CC57E8" w:rsidRDefault="00CC57E8" w:rsidP="00E8179D">
            <w:pPr>
              <w:spacing w:after="240"/>
              <w:jc w:val="both"/>
              <w:rPr>
                <w:rFonts w:asciiTheme="majorHAnsi" w:eastAsia="Times New Roman" w:hAnsiTheme="majorHAnsi" w:cs="Open Sans"/>
                <w:color w:val="131E29"/>
                <w:lang w:val="en"/>
              </w:rPr>
            </w:pPr>
            <w:r w:rsidRPr="00CC57E8">
              <w:rPr>
                <w:rFonts w:asciiTheme="majorHAnsi" w:eastAsia="Times New Roman" w:hAnsiTheme="majorHAnsi" w:cs="Open Sans"/>
                <w:b/>
                <w:bCs/>
                <w:color w:val="131E29"/>
                <w:lang w:val="en"/>
              </w:rPr>
              <w:t>Substitution of Experience for Education:</w:t>
            </w:r>
            <w:r w:rsidRPr="00CC57E8">
              <w:rPr>
                <w:rFonts w:asciiTheme="majorHAnsi" w:eastAsia="Times New Roman" w:hAnsiTheme="majorHAnsi" w:cs="Open Sans"/>
                <w:color w:val="131E29"/>
                <w:lang w:val="en"/>
              </w:rPr>
              <w:t xml:space="preserve"> Qualifying full-time professional or paraprofessional human resources experience may be substituted for the required education on a year-for-year basis to a maximum of four years.</w:t>
            </w:r>
          </w:p>
          <w:p w:rsidR="00CC57E8" w:rsidRPr="00CC57E8" w:rsidRDefault="00CC57E8" w:rsidP="00E8179D">
            <w:pPr>
              <w:jc w:val="both"/>
              <w:rPr>
                <w:rFonts w:asciiTheme="majorHAnsi" w:eastAsia="Times New Roman" w:hAnsiTheme="majorHAnsi" w:cs="Open Sans"/>
                <w:color w:val="131E29"/>
                <w:lang w:val="en"/>
              </w:rPr>
            </w:pPr>
            <w:r w:rsidRPr="00CC57E8">
              <w:rPr>
                <w:rFonts w:asciiTheme="majorHAnsi" w:eastAsia="Times New Roman" w:hAnsiTheme="majorHAnsi" w:cs="Open Sans"/>
                <w:b/>
                <w:bCs/>
                <w:color w:val="131E29"/>
                <w:lang w:val="en"/>
              </w:rPr>
              <w:t>OR</w:t>
            </w:r>
          </w:p>
          <w:p w:rsidR="00CC57E8" w:rsidRPr="00CC57E8" w:rsidRDefault="00CC57E8" w:rsidP="00E8179D">
            <w:pPr>
              <w:jc w:val="both"/>
              <w:rPr>
                <w:rFonts w:asciiTheme="majorHAnsi" w:eastAsia="Times New Roman" w:hAnsiTheme="majorHAnsi" w:cs="Open Sans"/>
                <w:color w:val="131E29"/>
                <w:lang w:val="en"/>
              </w:rPr>
            </w:pPr>
            <w:r w:rsidRPr="00CC57E8">
              <w:rPr>
                <w:rFonts w:asciiTheme="majorHAnsi" w:eastAsia="Times New Roman" w:hAnsiTheme="majorHAnsi" w:cs="Open Sans"/>
                <w:color w:val="131E29"/>
                <w:lang w:val="en"/>
              </w:rPr>
              <w:t> </w:t>
            </w:r>
          </w:p>
          <w:p w:rsidR="00CC57E8" w:rsidRDefault="00CC57E8" w:rsidP="00E8179D">
            <w:pPr>
              <w:jc w:val="both"/>
              <w:rPr>
                <w:rFonts w:asciiTheme="majorHAnsi" w:eastAsia="Times New Roman" w:hAnsiTheme="majorHAnsi" w:cs="Open Sans"/>
                <w:color w:val="131E29"/>
                <w:lang w:val="en"/>
              </w:rPr>
            </w:pPr>
            <w:r w:rsidRPr="00CC57E8">
              <w:rPr>
                <w:rFonts w:asciiTheme="majorHAnsi" w:eastAsia="Times New Roman" w:hAnsiTheme="majorHAnsi" w:cs="Open Sans"/>
                <w:color w:val="131E29"/>
                <w:lang w:val="en"/>
              </w:rPr>
              <w:t>Three years of professional general human resources experience with the State of Tennessee.</w:t>
            </w:r>
          </w:p>
          <w:p w:rsidR="00914980" w:rsidRDefault="00914980" w:rsidP="00E8179D">
            <w:pPr>
              <w:jc w:val="both"/>
              <w:rPr>
                <w:rFonts w:asciiTheme="majorHAnsi" w:eastAsia="Times New Roman" w:hAnsiTheme="majorHAnsi" w:cs="Open Sans"/>
                <w:color w:val="131E29"/>
                <w:lang w:val="en"/>
              </w:rPr>
            </w:pPr>
          </w:p>
          <w:p w:rsidR="00020DD3" w:rsidRPr="00CC57E8" w:rsidRDefault="00020DD3" w:rsidP="00E8179D">
            <w:pPr>
              <w:jc w:val="both"/>
              <w:rPr>
                <w:rFonts w:asciiTheme="majorHAnsi" w:eastAsia="Times New Roman" w:hAnsiTheme="majorHAnsi" w:cs="Open Sans"/>
                <w:color w:val="131E29"/>
                <w:lang w:val="en"/>
              </w:rPr>
            </w:pPr>
            <w:r>
              <w:rPr>
                <w:rFonts w:asciiTheme="majorHAnsi" w:eastAsia="Times New Roman" w:hAnsiTheme="majorHAnsi" w:cs="Open Sans"/>
                <w:color w:val="131E29"/>
                <w:lang w:val="en"/>
              </w:rPr>
              <w:t xml:space="preserve">For a complete listing of duties and responsibilities, please visit our website at tn.gov –employment opportunities.  </w:t>
            </w:r>
          </w:p>
          <w:p w:rsidR="00846F59" w:rsidRPr="00020DD3" w:rsidRDefault="00846F59" w:rsidP="00E8179D">
            <w:pPr>
              <w:jc w:val="both"/>
              <w:rPr>
                <w:rFonts w:asciiTheme="majorHAnsi" w:hAnsiTheme="majorHAnsi"/>
                <w:b/>
                <w:bCs/>
                <w:color w:val="131E29"/>
              </w:rPr>
            </w:pPr>
          </w:p>
        </w:tc>
      </w:tr>
      <w:tr w:rsidR="00846F59" w:rsidRPr="00020DD3" w:rsidTr="00471FFD">
        <w:tc>
          <w:tcPr>
            <w:tcW w:w="0" w:type="auto"/>
            <w:tcMar>
              <w:top w:w="75" w:type="dxa"/>
              <w:left w:w="75" w:type="dxa"/>
              <w:bottom w:w="75" w:type="dxa"/>
              <w:right w:w="75" w:type="dxa"/>
            </w:tcMar>
            <w:vAlign w:val="center"/>
          </w:tcPr>
          <w:p w:rsidR="00A85E1D" w:rsidRPr="00020DD3" w:rsidRDefault="00A85E1D" w:rsidP="00E8179D">
            <w:pPr>
              <w:pStyle w:val="NormalWeb"/>
              <w:jc w:val="both"/>
              <w:rPr>
                <w:rFonts w:asciiTheme="majorHAnsi" w:hAnsiTheme="majorHAnsi"/>
                <w:sz w:val="22"/>
                <w:szCs w:val="22"/>
              </w:rPr>
            </w:pPr>
          </w:p>
        </w:tc>
      </w:tr>
    </w:tbl>
    <w:p w:rsidR="00FD6880" w:rsidRPr="00020DD3" w:rsidRDefault="00E8179D" w:rsidP="00E8179D">
      <w:pPr>
        <w:jc w:val="both"/>
        <w:rPr>
          <w:rFonts w:asciiTheme="majorHAnsi" w:hAnsiTheme="majorHAnsi"/>
        </w:rPr>
      </w:pPr>
    </w:p>
    <w:sectPr w:rsidR="00FD6880" w:rsidRPr="00020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59"/>
    <w:rsid w:val="00012F1C"/>
    <w:rsid w:val="0002046D"/>
    <w:rsid w:val="00020DD3"/>
    <w:rsid w:val="000B3934"/>
    <w:rsid w:val="000C3167"/>
    <w:rsid w:val="000F20EA"/>
    <w:rsid w:val="001617BC"/>
    <w:rsid w:val="00291850"/>
    <w:rsid w:val="0036091E"/>
    <w:rsid w:val="00361857"/>
    <w:rsid w:val="003F7EE6"/>
    <w:rsid w:val="00452950"/>
    <w:rsid w:val="00471FFD"/>
    <w:rsid w:val="004A3004"/>
    <w:rsid w:val="004C73B8"/>
    <w:rsid w:val="005149C4"/>
    <w:rsid w:val="005579B8"/>
    <w:rsid w:val="0056380F"/>
    <w:rsid w:val="00615D7D"/>
    <w:rsid w:val="007059FE"/>
    <w:rsid w:val="007533EE"/>
    <w:rsid w:val="007B1EED"/>
    <w:rsid w:val="00846F59"/>
    <w:rsid w:val="00914980"/>
    <w:rsid w:val="009269BA"/>
    <w:rsid w:val="009276CF"/>
    <w:rsid w:val="00A166DF"/>
    <w:rsid w:val="00A44DAA"/>
    <w:rsid w:val="00A85E1D"/>
    <w:rsid w:val="00AB73B7"/>
    <w:rsid w:val="00B554C4"/>
    <w:rsid w:val="00B70057"/>
    <w:rsid w:val="00B9561A"/>
    <w:rsid w:val="00BD3181"/>
    <w:rsid w:val="00CC57E8"/>
    <w:rsid w:val="00D533FA"/>
    <w:rsid w:val="00E0536E"/>
    <w:rsid w:val="00E6426F"/>
    <w:rsid w:val="00E8179D"/>
    <w:rsid w:val="00EB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31BA1-82B1-4774-A18D-B797C894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F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F59"/>
    <w:rPr>
      <w:color w:val="0000FF"/>
      <w:u w:val="single"/>
    </w:rPr>
  </w:style>
  <w:style w:type="character" w:styleId="CommentReference">
    <w:name w:val="annotation reference"/>
    <w:basedOn w:val="DefaultParagraphFont"/>
    <w:uiPriority w:val="99"/>
    <w:semiHidden/>
    <w:unhideWhenUsed/>
    <w:rsid w:val="009269BA"/>
    <w:rPr>
      <w:sz w:val="16"/>
      <w:szCs w:val="16"/>
    </w:rPr>
  </w:style>
  <w:style w:type="paragraph" w:styleId="CommentText">
    <w:name w:val="annotation text"/>
    <w:basedOn w:val="Normal"/>
    <w:link w:val="CommentTextChar"/>
    <w:uiPriority w:val="99"/>
    <w:semiHidden/>
    <w:unhideWhenUsed/>
    <w:rsid w:val="009269BA"/>
    <w:rPr>
      <w:sz w:val="20"/>
      <w:szCs w:val="20"/>
    </w:rPr>
  </w:style>
  <w:style w:type="character" w:customStyle="1" w:styleId="CommentTextChar">
    <w:name w:val="Comment Text Char"/>
    <w:basedOn w:val="DefaultParagraphFont"/>
    <w:link w:val="CommentText"/>
    <w:uiPriority w:val="99"/>
    <w:semiHidden/>
    <w:rsid w:val="009269B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69BA"/>
    <w:rPr>
      <w:b/>
      <w:bCs/>
    </w:rPr>
  </w:style>
  <w:style w:type="character" w:customStyle="1" w:styleId="CommentSubjectChar">
    <w:name w:val="Comment Subject Char"/>
    <w:basedOn w:val="CommentTextChar"/>
    <w:link w:val="CommentSubject"/>
    <w:uiPriority w:val="99"/>
    <w:semiHidden/>
    <w:rsid w:val="009269BA"/>
    <w:rPr>
      <w:rFonts w:ascii="Calibri" w:hAnsi="Calibri" w:cs="Times New Roman"/>
      <w:b/>
      <w:bCs/>
      <w:sz w:val="20"/>
      <w:szCs w:val="20"/>
    </w:rPr>
  </w:style>
  <w:style w:type="paragraph" w:styleId="BalloonText">
    <w:name w:val="Balloon Text"/>
    <w:basedOn w:val="Normal"/>
    <w:link w:val="BalloonTextChar"/>
    <w:uiPriority w:val="99"/>
    <w:semiHidden/>
    <w:unhideWhenUsed/>
    <w:rsid w:val="009269BA"/>
    <w:rPr>
      <w:rFonts w:ascii="Tahoma" w:hAnsi="Tahoma" w:cs="Tahoma"/>
      <w:sz w:val="16"/>
      <w:szCs w:val="16"/>
    </w:rPr>
  </w:style>
  <w:style w:type="character" w:customStyle="1" w:styleId="BalloonTextChar">
    <w:name w:val="Balloon Text Char"/>
    <w:basedOn w:val="DefaultParagraphFont"/>
    <w:link w:val="BalloonText"/>
    <w:uiPriority w:val="99"/>
    <w:semiHidden/>
    <w:rsid w:val="009269BA"/>
    <w:rPr>
      <w:rFonts w:ascii="Tahoma" w:hAnsi="Tahoma" w:cs="Tahoma"/>
      <w:sz w:val="16"/>
      <w:szCs w:val="16"/>
    </w:rPr>
  </w:style>
  <w:style w:type="paragraph" w:styleId="NormalWeb">
    <w:name w:val="Normal (Web)"/>
    <w:basedOn w:val="Normal"/>
    <w:uiPriority w:val="99"/>
    <w:unhideWhenUsed/>
    <w:rsid w:val="00A85E1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513503">
      <w:bodyDiv w:val="1"/>
      <w:marLeft w:val="0"/>
      <w:marRight w:val="0"/>
      <w:marTop w:val="0"/>
      <w:marBottom w:val="0"/>
      <w:divBdr>
        <w:top w:val="none" w:sz="0" w:space="0" w:color="auto"/>
        <w:left w:val="none" w:sz="0" w:space="0" w:color="auto"/>
        <w:bottom w:val="none" w:sz="0" w:space="0" w:color="auto"/>
        <w:right w:val="none" w:sz="0" w:space="0" w:color="auto"/>
      </w:divBdr>
      <w:divsChild>
        <w:div w:id="294482957">
          <w:marLeft w:val="0"/>
          <w:marRight w:val="0"/>
          <w:marTop w:val="0"/>
          <w:marBottom w:val="0"/>
          <w:divBdr>
            <w:top w:val="none" w:sz="0" w:space="0" w:color="auto"/>
            <w:left w:val="none" w:sz="0" w:space="0" w:color="auto"/>
            <w:bottom w:val="none" w:sz="0" w:space="0" w:color="auto"/>
            <w:right w:val="none" w:sz="0" w:space="0" w:color="auto"/>
          </w:divBdr>
          <w:divsChild>
            <w:div w:id="1034429941">
              <w:marLeft w:val="0"/>
              <w:marRight w:val="0"/>
              <w:marTop w:val="0"/>
              <w:marBottom w:val="0"/>
              <w:divBdr>
                <w:top w:val="none" w:sz="0" w:space="0" w:color="auto"/>
                <w:left w:val="none" w:sz="0" w:space="0" w:color="auto"/>
                <w:bottom w:val="none" w:sz="0" w:space="0" w:color="auto"/>
                <w:right w:val="none" w:sz="0" w:space="0" w:color="auto"/>
              </w:divBdr>
            </w:div>
            <w:div w:id="674766816">
              <w:marLeft w:val="0"/>
              <w:marRight w:val="0"/>
              <w:marTop w:val="0"/>
              <w:marBottom w:val="0"/>
              <w:divBdr>
                <w:top w:val="none" w:sz="0" w:space="0" w:color="auto"/>
                <w:left w:val="none" w:sz="0" w:space="0" w:color="auto"/>
                <w:bottom w:val="none" w:sz="0" w:space="0" w:color="auto"/>
                <w:right w:val="none" w:sz="0" w:space="0" w:color="auto"/>
              </w:divBdr>
            </w:div>
            <w:div w:id="1531067481">
              <w:marLeft w:val="0"/>
              <w:marRight w:val="0"/>
              <w:marTop w:val="0"/>
              <w:marBottom w:val="0"/>
              <w:divBdr>
                <w:top w:val="none" w:sz="0" w:space="0" w:color="auto"/>
                <w:left w:val="none" w:sz="0" w:space="0" w:color="auto"/>
                <w:bottom w:val="none" w:sz="0" w:space="0" w:color="auto"/>
                <w:right w:val="none" w:sz="0" w:space="0" w:color="auto"/>
              </w:divBdr>
            </w:div>
            <w:div w:id="1009022215">
              <w:marLeft w:val="0"/>
              <w:marRight w:val="0"/>
              <w:marTop w:val="0"/>
              <w:marBottom w:val="0"/>
              <w:divBdr>
                <w:top w:val="none" w:sz="0" w:space="0" w:color="auto"/>
                <w:left w:val="none" w:sz="0" w:space="0" w:color="auto"/>
                <w:bottom w:val="none" w:sz="0" w:space="0" w:color="auto"/>
                <w:right w:val="none" w:sz="0" w:space="0" w:color="auto"/>
              </w:divBdr>
            </w:div>
            <w:div w:id="862985862">
              <w:marLeft w:val="0"/>
              <w:marRight w:val="0"/>
              <w:marTop w:val="0"/>
              <w:marBottom w:val="0"/>
              <w:divBdr>
                <w:top w:val="none" w:sz="0" w:space="0" w:color="auto"/>
                <w:left w:val="none" w:sz="0" w:space="0" w:color="auto"/>
                <w:bottom w:val="none" w:sz="0" w:space="0" w:color="auto"/>
                <w:right w:val="none" w:sz="0" w:space="0" w:color="auto"/>
              </w:divBdr>
              <w:divsChild>
                <w:div w:id="1012024859">
                  <w:marLeft w:val="0"/>
                  <w:marRight w:val="0"/>
                  <w:marTop w:val="0"/>
                  <w:marBottom w:val="0"/>
                  <w:divBdr>
                    <w:top w:val="none" w:sz="0" w:space="0" w:color="auto"/>
                    <w:left w:val="none" w:sz="0" w:space="0" w:color="auto"/>
                    <w:bottom w:val="none" w:sz="0" w:space="0" w:color="auto"/>
                    <w:right w:val="none" w:sz="0" w:space="0" w:color="auto"/>
                  </w:divBdr>
                </w:div>
                <w:div w:id="3533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0131">
      <w:bodyDiv w:val="1"/>
      <w:marLeft w:val="0"/>
      <w:marRight w:val="0"/>
      <w:marTop w:val="0"/>
      <w:marBottom w:val="0"/>
      <w:divBdr>
        <w:top w:val="none" w:sz="0" w:space="0" w:color="auto"/>
        <w:left w:val="none" w:sz="0" w:space="0" w:color="auto"/>
        <w:bottom w:val="none" w:sz="0" w:space="0" w:color="auto"/>
        <w:right w:val="none" w:sz="0" w:space="0" w:color="auto"/>
      </w:divBdr>
      <w:divsChild>
        <w:div w:id="123475018">
          <w:marLeft w:val="0"/>
          <w:marRight w:val="0"/>
          <w:marTop w:val="0"/>
          <w:marBottom w:val="0"/>
          <w:divBdr>
            <w:top w:val="none" w:sz="0" w:space="0" w:color="auto"/>
            <w:left w:val="none" w:sz="0" w:space="0" w:color="auto"/>
            <w:bottom w:val="none" w:sz="0" w:space="0" w:color="auto"/>
            <w:right w:val="none" w:sz="0" w:space="0" w:color="auto"/>
          </w:divBdr>
          <w:divsChild>
            <w:div w:id="646934396">
              <w:marLeft w:val="0"/>
              <w:marRight w:val="0"/>
              <w:marTop w:val="0"/>
              <w:marBottom w:val="0"/>
              <w:divBdr>
                <w:top w:val="none" w:sz="0" w:space="0" w:color="auto"/>
                <w:left w:val="none" w:sz="0" w:space="0" w:color="auto"/>
                <w:bottom w:val="none" w:sz="0" w:space="0" w:color="auto"/>
                <w:right w:val="none" w:sz="0" w:space="0" w:color="auto"/>
              </w:divBdr>
            </w:div>
            <w:div w:id="2131123726">
              <w:marLeft w:val="0"/>
              <w:marRight w:val="0"/>
              <w:marTop w:val="0"/>
              <w:marBottom w:val="0"/>
              <w:divBdr>
                <w:top w:val="none" w:sz="0" w:space="0" w:color="auto"/>
                <w:left w:val="none" w:sz="0" w:space="0" w:color="auto"/>
                <w:bottom w:val="none" w:sz="0" w:space="0" w:color="auto"/>
                <w:right w:val="none" w:sz="0" w:space="0" w:color="auto"/>
              </w:divBdr>
            </w:div>
            <w:div w:id="1383485099">
              <w:marLeft w:val="0"/>
              <w:marRight w:val="0"/>
              <w:marTop w:val="0"/>
              <w:marBottom w:val="0"/>
              <w:divBdr>
                <w:top w:val="none" w:sz="0" w:space="0" w:color="auto"/>
                <w:left w:val="none" w:sz="0" w:space="0" w:color="auto"/>
                <w:bottom w:val="none" w:sz="0" w:space="0" w:color="auto"/>
                <w:right w:val="none" w:sz="0" w:space="0" w:color="auto"/>
              </w:divBdr>
              <w:divsChild>
                <w:div w:id="15761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6146">
      <w:bodyDiv w:val="1"/>
      <w:marLeft w:val="0"/>
      <w:marRight w:val="0"/>
      <w:marTop w:val="0"/>
      <w:marBottom w:val="0"/>
      <w:divBdr>
        <w:top w:val="none" w:sz="0" w:space="0" w:color="auto"/>
        <w:left w:val="none" w:sz="0" w:space="0" w:color="auto"/>
        <w:bottom w:val="none" w:sz="0" w:space="0" w:color="auto"/>
        <w:right w:val="none" w:sz="0" w:space="0" w:color="auto"/>
      </w:divBdr>
      <w:divsChild>
        <w:div w:id="1351487822">
          <w:marLeft w:val="0"/>
          <w:marRight w:val="0"/>
          <w:marTop w:val="0"/>
          <w:marBottom w:val="0"/>
          <w:divBdr>
            <w:top w:val="none" w:sz="0" w:space="0" w:color="auto"/>
            <w:left w:val="none" w:sz="0" w:space="0" w:color="auto"/>
            <w:bottom w:val="none" w:sz="0" w:space="0" w:color="auto"/>
            <w:right w:val="none" w:sz="0" w:space="0" w:color="auto"/>
          </w:divBdr>
          <w:divsChild>
            <w:div w:id="665592196">
              <w:marLeft w:val="0"/>
              <w:marRight w:val="0"/>
              <w:marTop w:val="0"/>
              <w:marBottom w:val="0"/>
              <w:divBdr>
                <w:top w:val="none" w:sz="0" w:space="0" w:color="auto"/>
                <w:left w:val="none" w:sz="0" w:space="0" w:color="auto"/>
                <w:bottom w:val="none" w:sz="0" w:space="0" w:color="auto"/>
                <w:right w:val="none" w:sz="0" w:space="0" w:color="auto"/>
              </w:divBdr>
            </w:div>
            <w:div w:id="11824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ACEB4A34</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Joselyn Jones-Settles</dc:creator>
  <cp:lastModifiedBy>Stokes, Richard L</cp:lastModifiedBy>
  <cp:revision>4</cp:revision>
  <dcterms:created xsi:type="dcterms:W3CDTF">2016-05-04T14:15:00Z</dcterms:created>
  <dcterms:modified xsi:type="dcterms:W3CDTF">2016-05-04T14:16:00Z</dcterms:modified>
</cp:coreProperties>
</file>